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Calibri" w:cs="Calibri" w:eastAsia="Calibri" w:hAnsi="Calibri"/>
          <w:b/>
          <w:bCs/>
          <w:sz w:val="44"/>
          <w:szCs w:val="44"/>
        </w:rPr>
        <w:t xml:space="preserve">Personuppgiftsbiträdesavtal</w:t>
      </w:r>
    </w:p>
    <w:p>
      <w:pPr>
        <w:spacing w:after="360"/>
        <w:jc w:val="center"/>
      </w:pPr>
      <w:r>
        <w:rPr>
          <w:rFonts w:ascii="Calibri" w:cs="Calibri" w:eastAsia="Calibri" w:hAnsi="Calibri"/>
          <w:i/>
          <w:iCs/>
          <w:color w:val="555555"/>
          <w:sz w:val="22"/>
          <w:szCs w:val="22"/>
        </w:rPr>
        <w:t xml:space="preserve">Mellan advokatbyrå (Personuppgiftsansvarig) och Aktum (Personuppgiftsbiträde)</w:t>
      </w:r>
    </w:p>
    <w:p>
      <w:pPr>
        <w:spacing w:after="120"/>
      </w:pPr>
      <w:r>
        <w:rPr>
          <w:rFonts w:ascii="Calibri" w:cs="Calibri" w:eastAsia="Calibri" w:hAnsi="Calibri"/>
          <w:sz w:val="22"/>
          <w:szCs w:val="22"/>
        </w:rPr>
        <w:t xml:space="preserve">Detta personuppgiftsbiträdesavtal (”Avtalet”) reglerar Aktums behandling av personuppgifter för advokatbyråns räkning i samband med användning av tjänsten Aktum (”Tjänsten”). Avtalet ingås i enlighet med artikel 28 i EU:s dataskyddsförordning (2016/679) (”GDPR”).</w:t>
      </w:r>
    </w:p>
    <w:p>
      <w:pPr>
        <w:pStyle w:val="Heading2"/>
        <w:spacing w:after="120" w:before="240"/>
      </w:pPr>
      <w:r>
        <w:rPr>
          <w:rFonts w:ascii="Calibri" w:cs="Calibri" w:eastAsia="Calibri" w:hAnsi="Calibri"/>
          <w:b/>
          <w:bCs/>
          <w:sz w:val="26"/>
          <w:szCs w:val="26"/>
        </w:rPr>
        <w:t xml:space="preserve">Parter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tcPr>
          <w:p>
            <w:r>
              <w:rPr>
                <w:rFonts w:ascii="Calibri" w:cs="Calibri" w:eastAsia="Calibri" w:hAnsi="Calibri"/>
                <w:b/>
                <w:bCs/>
                <w:sz w:val="22"/>
                <w:szCs w:val="22"/>
              </w:rPr>
              <w:t xml:space="preserve">Personuppgiftsansvarig</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Calibri" w:cs="Calibri" w:eastAsia="Calibri" w:hAnsi="Calibri"/>
                <w:sz w:val="22"/>
                <w:szCs w:val="22"/>
              </w:rPr>
              <w:t xml:space="preserve">[Byråns juridiska namn]</w:t>
            </w:r>
          </w:p>
          <w:p>
            <w:r>
              <w:rPr>
                <w:rFonts w:ascii="Calibri" w:cs="Calibri" w:eastAsia="Calibri" w:hAnsi="Calibri"/>
                <w:sz w:val="22"/>
                <w:szCs w:val="22"/>
              </w:rPr>
              <w:t xml:space="preserve">[Organisationsnummer]</w:t>
            </w:r>
          </w:p>
          <w:p>
            <w:r>
              <w:rPr>
                <w:rFonts w:ascii="Calibri" w:cs="Calibri" w:eastAsia="Calibri" w:hAnsi="Calibri"/>
                <w:sz w:val="22"/>
                <w:szCs w:val="22"/>
              </w:rPr>
              <w:t xml:space="preserve">[Adress]</w:t>
            </w:r>
          </w:p>
          <w:p>
            <w:r>
              <w:rPr>
                <w:rFonts w:ascii="Calibri" w:cs="Calibri" w:eastAsia="Calibri" w:hAnsi="Calibri"/>
                <w:sz w:val="22"/>
                <w:szCs w:val="22"/>
              </w:rPr>
              <w:t xml:space="preserve">[Kontaktperson / e-post]</w:t>
            </w:r>
          </w:p>
        </w:tc>
      </w:tr>
      <w:tr>
        <w:tc>
          <w:tcPr>
            <w:tcW w:type="dxa" w:w="30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tcPr>
          <w:p>
            <w:r>
              <w:rPr>
                <w:rFonts w:ascii="Calibri" w:cs="Calibri" w:eastAsia="Calibri" w:hAnsi="Calibri"/>
                <w:b/>
                <w:bCs/>
                <w:sz w:val="22"/>
                <w:szCs w:val="22"/>
              </w:rPr>
              <w:t xml:space="preserve">Personuppgiftsbiträde</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Calibri" w:cs="Calibri" w:eastAsia="Calibri" w:hAnsi="Calibri"/>
                <w:sz w:val="22"/>
                <w:szCs w:val="22"/>
              </w:rPr>
              <w:t xml:space="preserve">Aktum (org.nr 559493-4118)</w:t>
            </w:r>
          </w:p>
          <w:p>
            <w:r>
              <w:rPr>
                <w:rFonts w:ascii="Calibri" w:cs="Calibri" w:eastAsia="Calibri" w:hAnsi="Calibri"/>
                <w:sz w:val="22"/>
                <w:szCs w:val="22"/>
              </w:rPr>
              <w:t xml:space="preserve">Stockholm, Sverige</w:t>
            </w:r>
          </w:p>
          <w:p>
            <w:r>
              <w:rPr>
                <w:rFonts w:ascii="Calibri" w:cs="Calibri" w:eastAsia="Calibri" w:hAnsi="Calibri"/>
                <w:sz w:val="22"/>
                <w:szCs w:val="22"/>
              </w:rPr>
              <w:t xml:space="preserve">info@aktum.se</w:t>
            </w:r>
          </w:p>
        </w:tc>
      </w:tr>
    </w:tbl>
    <w:p>
      <w:pPr>
        <w:spacing w:after="120"/>
      </w:pPr>
      <w:r>
        <w:t xml:space="preserve"/>
      </w:r>
    </w:p>
    <w:p>
      <w:pPr>
        <w:pStyle w:val="Heading2"/>
        <w:spacing w:after="120" w:before="240"/>
      </w:pPr>
      <w:r>
        <w:rPr>
          <w:rFonts w:ascii="Calibri" w:cs="Calibri" w:eastAsia="Calibri" w:hAnsi="Calibri"/>
          <w:b/>
          <w:bCs/>
          <w:sz w:val="26"/>
          <w:szCs w:val="26"/>
        </w:rPr>
        <w:t xml:space="preserve">1. Bakgrund och syfte</w:t>
      </w:r>
    </w:p>
    <w:p>
      <w:pPr>
        <w:spacing w:after="120"/>
      </w:pPr>
      <w:r>
        <w:rPr>
          <w:rFonts w:ascii="Calibri" w:cs="Calibri" w:eastAsia="Calibri" w:hAnsi="Calibri"/>
          <w:sz w:val="22"/>
          <w:szCs w:val="22"/>
        </w:rPr>
        <w:t xml:space="preserve">Den Personuppgiftsansvarige är en advokatbyrå som använder Tjänsten för administration av klienter, ärenden, fakturering, dokument, signering och bokföring. För att tillhandahålla Tjänsten behandlar Aktum personuppgifter för den Personuppgiftsansvariges räkning.</w:t>
      </w:r>
    </w:p>
    <w:p>
      <w:pPr>
        <w:spacing w:after="120"/>
      </w:pPr>
      <w:r>
        <w:rPr>
          <w:rFonts w:ascii="Calibri" w:cs="Calibri" w:eastAsia="Calibri" w:hAnsi="Calibri"/>
          <w:sz w:val="22"/>
          <w:szCs w:val="22"/>
        </w:rPr>
        <w:t xml:space="preserve">Avtalet säkerställer att behandlingen sker på det sätt som krävs enligt GDPR och att Aktum endast behandlar personuppgifter enligt dokumenterade instruktioner från den Personuppgiftsansvarige.</w:t>
      </w:r>
    </w:p>
    <w:p>
      <w:pPr>
        <w:pStyle w:val="Heading2"/>
        <w:spacing w:after="120" w:before="240"/>
      </w:pPr>
      <w:r>
        <w:rPr>
          <w:rFonts w:ascii="Calibri" w:cs="Calibri" w:eastAsia="Calibri" w:hAnsi="Calibri"/>
          <w:b/>
          <w:bCs/>
          <w:sz w:val="26"/>
          <w:szCs w:val="26"/>
        </w:rPr>
        <w:t xml:space="preserve">2. Föremål för behandlingen</w:t>
      </w:r>
    </w:p>
    <w:p>
      <w:pPr>
        <w:spacing w:after="120"/>
      </w:pPr>
      <w:r>
        <w:rPr>
          <w:rFonts w:ascii="Calibri" w:cs="Calibri" w:eastAsia="Calibri" w:hAnsi="Calibri"/>
          <w:sz w:val="22"/>
          <w:szCs w:val="22"/>
        </w:rPr>
        <w:t xml:space="preserve">Behandlingen omfattar följande:</w:t>
      </w:r>
    </w:p>
    <w:p>
      <w:pPr>
        <w:pStyle w:val="ListParagraph"/>
        <w:numPr>
          <w:ilvl w:val="0"/>
          <w:numId w:val="2"/>
        </w:numPr>
        <w:spacing w:after="80"/>
      </w:pPr>
      <w:r>
        <w:rPr>
          <w:rFonts w:ascii="Calibri" w:cs="Calibri" w:eastAsia="Calibri" w:hAnsi="Calibri"/>
          <w:sz w:val="22"/>
          <w:szCs w:val="22"/>
        </w:rPr>
        <w:t xml:space="preserve">Föremål: drift och tillhandahållande av Tjänsten samt support.</w:t>
      </w:r>
    </w:p>
    <w:p>
      <w:pPr>
        <w:pStyle w:val="ListParagraph"/>
        <w:numPr>
          <w:ilvl w:val="0"/>
          <w:numId w:val="2"/>
        </w:numPr>
        <w:spacing w:after="80"/>
      </w:pPr>
      <w:r>
        <w:rPr>
          <w:rFonts w:ascii="Calibri" w:cs="Calibri" w:eastAsia="Calibri" w:hAnsi="Calibri"/>
          <w:sz w:val="22"/>
          <w:szCs w:val="22"/>
        </w:rPr>
        <w:t xml:space="preserve">Varaktighet: så länge avtalet om Tjänsten är i kraft samt under den tid som krävs för avveckling och radering.</w:t>
      </w:r>
    </w:p>
    <w:p>
      <w:pPr>
        <w:pStyle w:val="ListParagraph"/>
        <w:numPr>
          <w:ilvl w:val="0"/>
          <w:numId w:val="2"/>
        </w:numPr>
        <w:spacing w:after="80"/>
      </w:pPr>
      <w:r>
        <w:rPr>
          <w:rFonts w:ascii="Calibri" w:cs="Calibri" w:eastAsia="Calibri" w:hAnsi="Calibri"/>
          <w:sz w:val="22"/>
          <w:szCs w:val="22"/>
        </w:rPr>
        <w:t xml:space="preserve">Karaktär och ändamål: lagring, bearbetning, överföring och visning av personuppgifter i Tjänsten för den Personuppgiftsansvariges räkning.</w:t>
      </w:r>
    </w:p>
    <w:p>
      <w:pPr>
        <w:pStyle w:val="ListParagraph"/>
        <w:numPr>
          <w:ilvl w:val="0"/>
          <w:numId w:val="2"/>
        </w:numPr>
        <w:spacing w:after="80"/>
      </w:pPr>
      <w:r>
        <w:rPr>
          <w:rFonts w:ascii="Calibri" w:cs="Calibri" w:eastAsia="Calibri" w:hAnsi="Calibri"/>
          <w:sz w:val="22"/>
          <w:szCs w:val="22"/>
        </w:rPr>
        <w:t xml:space="preserve">Typer av personuppgifter: identitets- och kontaktuppgifter, klientuppgifter, ärendeinformation, ekonomiska uppgifter, dokument, kommunikation, signaturer och loggar.</w:t>
      </w:r>
    </w:p>
    <w:p>
      <w:pPr>
        <w:pStyle w:val="ListParagraph"/>
        <w:numPr>
          <w:ilvl w:val="0"/>
          <w:numId w:val="2"/>
        </w:numPr>
        <w:spacing w:after="80"/>
      </w:pPr>
      <w:r>
        <w:rPr>
          <w:rFonts w:ascii="Calibri" w:cs="Calibri" w:eastAsia="Calibri" w:hAnsi="Calibri"/>
          <w:sz w:val="22"/>
          <w:szCs w:val="22"/>
        </w:rPr>
        <w:t xml:space="preserve">Kategorier av registrerade: klienter, motparter, vittnen, anställda och företrädare hos byrån, samt andra personer vars uppgifter förekommer i ärenden.</w:t>
      </w:r>
    </w:p>
    <w:p>
      <w:pPr>
        <w:pStyle w:val="Heading2"/>
        <w:spacing w:after="120" w:before="240"/>
      </w:pPr>
      <w:r>
        <w:rPr>
          <w:rFonts w:ascii="Calibri" w:cs="Calibri" w:eastAsia="Calibri" w:hAnsi="Calibri"/>
          <w:b/>
          <w:bCs/>
          <w:sz w:val="26"/>
          <w:szCs w:val="26"/>
        </w:rPr>
        <w:t xml:space="preserve">3. Den Personuppgiftsansvariges skyldigheter</w:t>
      </w:r>
    </w:p>
    <w:p>
      <w:pPr>
        <w:spacing w:after="120"/>
      </w:pPr>
      <w:r>
        <w:rPr>
          <w:rFonts w:ascii="Calibri" w:cs="Calibri" w:eastAsia="Calibri" w:hAnsi="Calibri"/>
          <w:sz w:val="22"/>
          <w:szCs w:val="22"/>
        </w:rPr>
        <w:t xml:space="preserve">Den Personuppgiftsansvarige ansvarar för att det finns laglig grund för behandlingen, att de registrerade har informerats samt att uppgifter som lämnas till Aktum är korrekta och relevanta.</w:t>
      </w:r>
    </w:p>
    <w:p>
      <w:pPr>
        <w:spacing w:after="120"/>
      </w:pPr>
      <w:r>
        <w:rPr>
          <w:rFonts w:ascii="Calibri" w:cs="Calibri" w:eastAsia="Calibri" w:hAnsi="Calibri"/>
          <w:sz w:val="22"/>
          <w:szCs w:val="22"/>
        </w:rPr>
        <w:t xml:space="preserve">Den Personuppgiftsansvarige är ansvarig för att begränsa åtkomst inom den egna organisationen och för att hantera användarbehörigheter i Tjänsten.</w:t>
      </w:r>
    </w:p>
    <w:p>
      <w:pPr>
        <w:pStyle w:val="Heading2"/>
        <w:spacing w:after="120" w:before="240"/>
      </w:pPr>
      <w:r>
        <w:rPr>
          <w:rFonts w:ascii="Calibri" w:cs="Calibri" w:eastAsia="Calibri" w:hAnsi="Calibri"/>
          <w:b/>
          <w:bCs/>
          <w:sz w:val="26"/>
          <w:szCs w:val="26"/>
        </w:rPr>
        <w:t xml:space="preserve">4. Aktums skyldigheter</w:t>
      </w:r>
    </w:p>
    <w:p>
      <w:pPr>
        <w:spacing w:after="120"/>
      </w:pPr>
      <w:r>
        <w:rPr>
          <w:rFonts w:ascii="Calibri" w:cs="Calibri" w:eastAsia="Calibri" w:hAnsi="Calibri"/>
          <w:sz w:val="22"/>
          <w:szCs w:val="22"/>
        </w:rPr>
        <w:t xml:space="preserve">Aktum åtar sig att:</w:t>
      </w:r>
    </w:p>
    <w:p>
      <w:pPr>
        <w:pStyle w:val="ListParagraph"/>
        <w:numPr>
          <w:ilvl w:val="0"/>
          <w:numId w:val="2"/>
        </w:numPr>
        <w:spacing w:after="80"/>
      </w:pPr>
      <w:r>
        <w:rPr>
          <w:rFonts w:ascii="Calibri" w:cs="Calibri" w:eastAsia="Calibri" w:hAnsi="Calibri"/>
          <w:sz w:val="22"/>
          <w:szCs w:val="22"/>
        </w:rPr>
        <w:t xml:space="preserve">Endast behandla personuppgifter enligt dokumenterade instruktioner från den Personuppgiftsansvarige, inklusive vid överföringar till tredjeland.</w:t>
      </w:r>
    </w:p>
    <w:p>
      <w:pPr>
        <w:pStyle w:val="ListParagraph"/>
        <w:numPr>
          <w:ilvl w:val="0"/>
          <w:numId w:val="2"/>
        </w:numPr>
        <w:spacing w:after="80"/>
      </w:pPr>
      <w:r>
        <w:rPr>
          <w:rFonts w:ascii="Calibri" w:cs="Calibri" w:eastAsia="Calibri" w:hAnsi="Calibri"/>
          <w:sz w:val="22"/>
          <w:szCs w:val="22"/>
        </w:rPr>
        <w:t xml:space="preserve">Säkerställa att personer med åtkomst är bundna av sekretess.</w:t>
      </w:r>
    </w:p>
    <w:p>
      <w:pPr>
        <w:pStyle w:val="ListParagraph"/>
        <w:numPr>
          <w:ilvl w:val="0"/>
          <w:numId w:val="2"/>
        </w:numPr>
        <w:spacing w:after="80"/>
      </w:pPr>
      <w:r>
        <w:rPr>
          <w:rFonts w:ascii="Calibri" w:cs="Calibri" w:eastAsia="Calibri" w:hAnsi="Calibri"/>
          <w:sz w:val="22"/>
          <w:szCs w:val="22"/>
        </w:rPr>
        <w:t xml:space="preserve">Vidta lämpliga tekniska och organisatoriska säkerhetsåtgärder enligt artikel 32 GDPR (se Bilaga 1).</w:t>
      </w:r>
    </w:p>
    <w:p>
      <w:pPr>
        <w:pStyle w:val="ListParagraph"/>
        <w:numPr>
          <w:ilvl w:val="0"/>
          <w:numId w:val="2"/>
        </w:numPr>
        <w:spacing w:after="80"/>
      </w:pPr>
      <w:r>
        <w:rPr>
          <w:rFonts w:ascii="Calibri" w:cs="Calibri" w:eastAsia="Calibri" w:hAnsi="Calibri"/>
          <w:sz w:val="22"/>
          <w:szCs w:val="22"/>
        </w:rPr>
        <w:t xml:space="preserve">Bistå den Personuppgiftsansvarige med att fullgöra sina skyldigheter att svara på registrerades begäran om utövande av sina rättigheter.</w:t>
      </w:r>
    </w:p>
    <w:p>
      <w:pPr>
        <w:pStyle w:val="ListParagraph"/>
        <w:numPr>
          <w:ilvl w:val="0"/>
          <w:numId w:val="2"/>
        </w:numPr>
        <w:spacing w:after="80"/>
      </w:pPr>
      <w:r>
        <w:rPr>
          <w:rFonts w:ascii="Calibri" w:cs="Calibri" w:eastAsia="Calibri" w:hAnsi="Calibri"/>
          <w:sz w:val="22"/>
          <w:szCs w:val="22"/>
        </w:rPr>
        <w:t xml:space="preserve">Bistå den Personuppgiftsansvarige med att fullgöra sina skyldigheter enligt artiklarna 32–36 GDPR.</w:t>
      </w:r>
    </w:p>
    <w:p>
      <w:pPr>
        <w:pStyle w:val="ListParagraph"/>
        <w:numPr>
          <w:ilvl w:val="0"/>
          <w:numId w:val="2"/>
        </w:numPr>
        <w:spacing w:after="80"/>
      </w:pPr>
      <w:r>
        <w:rPr>
          <w:rFonts w:ascii="Calibri" w:cs="Calibri" w:eastAsia="Calibri" w:hAnsi="Calibri"/>
          <w:sz w:val="22"/>
          <w:szCs w:val="22"/>
        </w:rPr>
        <w:t xml:space="preserve">Vid avtalets upphörande, beroende på den Personuppgiftsansvariges val, radera eller återlämna alla personuppgifter samt radera befintliga kopior, om inte unionsrätten eller medlemsstaternas nationella rätt kräver lagring.</w:t>
      </w:r>
    </w:p>
    <w:p>
      <w:pPr>
        <w:pStyle w:val="ListParagraph"/>
        <w:numPr>
          <w:ilvl w:val="0"/>
          <w:numId w:val="2"/>
        </w:numPr>
        <w:spacing w:after="80"/>
      </w:pPr>
      <w:r>
        <w:rPr>
          <w:rFonts w:ascii="Calibri" w:cs="Calibri" w:eastAsia="Calibri" w:hAnsi="Calibri"/>
          <w:sz w:val="22"/>
          <w:szCs w:val="22"/>
        </w:rPr>
        <w:t xml:space="preserve">Ge den Personuppgiftsansvarige tillgång till all information som krävs för att visa att skyldigheterna i artikel 28 GDPR har fullgjorts samt möjliggöra och bidra till granskningar.</w:t>
      </w:r>
    </w:p>
    <w:p>
      <w:pPr>
        <w:pStyle w:val="Heading2"/>
        <w:spacing w:after="120" w:before="240"/>
      </w:pPr>
      <w:r>
        <w:rPr>
          <w:rFonts w:ascii="Calibri" w:cs="Calibri" w:eastAsia="Calibri" w:hAnsi="Calibri"/>
          <w:b/>
          <w:bCs/>
          <w:sz w:val="26"/>
          <w:szCs w:val="26"/>
        </w:rPr>
        <w:t xml:space="preserve">5. Underbiträden</w:t>
      </w:r>
    </w:p>
    <w:p>
      <w:pPr>
        <w:spacing w:after="120"/>
      </w:pPr>
      <w:r>
        <w:rPr>
          <w:rFonts w:ascii="Calibri" w:cs="Calibri" w:eastAsia="Calibri" w:hAnsi="Calibri"/>
          <w:sz w:val="22"/>
          <w:szCs w:val="22"/>
        </w:rPr>
        <w:t xml:space="preserve">Den Personuppgiftsansvarige ger Aktum ett allmänt förhandsgodkännande att anlita underbiträden för att tillhandahålla Tjänsten. En aktuell förteckning över underbiträden finns i Bilaga 2 och hålls tillgänglig av Aktum.</w:t>
      </w:r>
    </w:p>
    <w:p>
      <w:pPr>
        <w:spacing w:after="120"/>
      </w:pPr>
      <w:r>
        <w:rPr>
          <w:rFonts w:ascii="Calibri" w:cs="Calibri" w:eastAsia="Calibri" w:hAnsi="Calibri"/>
          <w:sz w:val="22"/>
          <w:szCs w:val="22"/>
        </w:rPr>
        <w:t xml:space="preserve">Aktum ska informera den Personuppgiftsansvarige om planerade förändringar i fråga om tillkommande eller utbytta underbiträden i rimlig tid innan ändringen sker, så att den Personuppgiftsansvarige får möjlighet att invända mot ändringen.</w:t>
      </w:r>
    </w:p>
    <w:p>
      <w:pPr>
        <w:spacing w:after="120"/>
      </w:pPr>
      <w:r>
        <w:rPr>
          <w:rFonts w:ascii="Calibri" w:cs="Calibri" w:eastAsia="Calibri" w:hAnsi="Calibri"/>
          <w:sz w:val="22"/>
          <w:szCs w:val="22"/>
        </w:rPr>
        <w:t xml:space="preserve">Aktum ska säkerställa att varje underbiträde är bundet av skriftliga skyldigheter som motsvarar dem i detta Avtal.</w:t>
      </w:r>
    </w:p>
    <w:p>
      <w:pPr>
        <w:pStyle w:val="Heading2"/>
        <w:spacing w:after="120" w:before="240"/>
      </w:pPr>
      <w:r>
        <w:rPr>
          <w:rFonts w:ascii="Calibri" w:cs="Calibri" w:eastAsia="Calibri" w:hAnsi="Calibri"/>
          <w:b/>
          <w:bCs/>
          <w:sz w:val="26"/>
          <w:szCs w:val="26"/>
        </w:rPr>
        <w:t xml:space="preserve">6. Överföring till tredjeland</w:t>
      </w:r>
    </w:p>
    <w:p>
      <w:pPr>
        <w:spacing w:after="120"/>
      </w:pPr>
      <w:r>
        <w:rPr>
          <w:rFonts w:ascii="Calibri" w:cs="Calibri" w:eastAsia="Calibri" w:hAnsi="Calibri"/>
          <w:sz w:val="22"/>
          <w:szCs w:val="22"/>
        </w:rPr>
        <w:t xml:space="preserve">Personuppgifter behandlas som utgångspunkt inom EU/EES. Om överföring till tredjeland sker, ska Aktum säkerställa att överföringen omfattas av en giltig överföringsmekanism enligt kapitel V GDPR, exempelvis EU-kommissionens standardavtalsklausuler eller adekvansbeslut.</w:t>
      </w:r>
    </w:p>
    <w:p>
      <w:pPr>
        <w:pStyle w:val="Heading2"/>
        <w:spacing w:after="120" w:before="240"/>
      </w:pPr>
      <w:r>
        <w:rPr>
          <w:rFonts w:ascii="Calibri" w:cs="Calibri" w:eastAsia="Calibri" w:hAnsi="Calibri"/>
          <w:b/>
          <w:bCs/>
          <w:sz w:val="26"/>
          <w:szCs w:val="26"/>
        </w:rPr>
        <w:t xml:space="preserve">7. Personuppgiftsincident</w:t>
      </w:r>
    </w:p>
    <w:p>
      <w:pPr>
        <w:spacing w:after="120"/>
      </w:pPr>
      <w:r>
        <w:rPr>
          <w:rFonts w:ascii="Calibri" w:cs="Calibri" w:eastAsia="Calibri" w:hAnsi="Calibri"/>
          <w:sz w:val="22"/>
          <w:szCs w:val="22"/>
        </w:rPr>
        <w:t xml:space="preserve">Aktum ska utan onödigt dröjsmål, och senast inom 48 timmar efter att ha fått kännedom, underrätta den Personuppgiftsansvarige om en personuppgiftsincident och bistå med information som behövs för anmälan till tillsynsmyndighet och de registrerade.</w:t>
      </w:r>
    </w:p>
    <w:p>
      <w:pPr>
        <w:pStyle w:val="Heading2"/>
        <w:spacing w:after="120" w:before="240"/>
      </w:pPr>
      <w:r>
        <w:rPr>
          <w:rFonts w:ascii="Calibri" w:cs="Calibri" w:eastAsia="Calibri" w:hAnsi="Calibri"/>
          <w:b/>
          <w:bCs/>
          <w:sz w:val="26"/>
          <w:szCs w:val="26"/>
        </w:rPr>
        <w:t xml:space="preserve">8. Granskning och revision</w:t>
      </w:r>
    </w:p>
    <w:p>
      <w:pPr>
        <w:spacing w:after="120"/>
      </w:pPr>
      <w:r>
        <w:rPr>
          <w:rFonts w:ascii="Calibri" w:cs="Calibri" w:eastAsia="Calibri" w:hAnsi="Calibri"/>
          <w:sz w:val="22"/>
          <w:szCs w:val="22"/>
        </w:rPr>
        <w:t xml:space="preserve">Den Personuppgiftsansvarige har rätt att en gång per år, eller efter en personuppgiftsincident, begära information eller låta utföra en granskning för att verifiera att Aktum efterlever Avtalet. Granskningen ska genomföras på ett sätt som inte orsakar oproportionerlig störning av Aktums verksamhet och kostnader bärs av den Personuppgiftsansvarige om inte väsentliga brister konstateras.</w:t>
      </w:r>
    </w:p>
    <w:p>
      <w:pPr>
        <w:pStyle w:val="Heading2"/>
        <w:spacing w:after="120" w:before="240"/>
      </w:pPr>
      <w:r>
        <w:rPr>
          <w:rFonts w:ascii="Calibri" w:cs="Calibri" w:eastAsia="Calibri" w:hAnsi="Calibri"/>
          <w:b/>
          <w:bCs/>
          <w:sz w:val="26"/>
          <w:szCs w:val="26"/>
        </w:rPr>
        <w:t xml:space="preserve">9. Ansvar och ersättning</w:t>
      </w:r>
    </w:p>
    <w:p>
      <w:pPr>
        <w:spacing w:after="120"/>
      </w:pPr>
      <w:r>
        <w:rPr>
          <w:rFonts w:ascii="Calibri" w:cs="Calibri" w:eastAsia="Calibri" w:hAnsi="Calibri"/>
          <w:sz w:val="22"/>
          <w:szCs w:val="22"/>
        </w:rPr>
        <w:t xml:space="preserve">Parternas ansvar för skador i samband med behandlingen ska följa GDPR. Avtalet om Tjänsten reglerar i övrigt ansvarsbegränsningar mellan parterna.</w:t>
      </w:r>
    </w:p>
    <w:p>
      <w:pPr>
        <w:pStyle w:val="Heading2"/>
        <w:spacing w:after="120" w:before="240"/>
      </w:pPr>
      <w:r>
        <w:rPr>
          <w:rFonts w:ascii="Calibri" w:cs="Calibri" w:eastAsia="Calibri" w:hAnsi="Calibri"/>
          <w:b/>
          <w:bCs/>
          <w:sz w:val="26"/>
          <w:szCs w:val="26"/>
        </w:rPr>
        <w:t xml:space="preserve">10. Avtalstid och upphörande</w:t>
      </w:r>
    </w:p>
    <w:p>
      <w:pPr>
        <w:spacing w:after="120"/>
      </w:pPr>
      <w:r>
        <w:rPr>
          <w:rFonts w:ascii="Calibri" w:cs="Calibri" w:eastAsia="Calibri" w:hAnsi="Calibri"/>
          <w:sz w:val="22"/>
          <w:szCs w:val="22"/>
        </w:rPr>
        <w:t xml:space="preserve">Avtalet gäller från undertecknande och så länge Aktum behandlar personuppgifter för den Personuppgiftsansvariges räkning. Vid upphörande gäller åtgärderna i punkt 4.</w:t>
      </w:r>
    </w:p>
    <w:p>
      <w:pPr>
        <w:pStyle w:val="Heading2"/>
        <w:spacing w:after="120" w:before="240"/>
      </w:pPr>
      <w:r>
        <w:rPr>
          <w:rFonts w:ascii="Calibri" w:cs="Calibri" w:eastAsia="Calibri" w:hAnsi="Calibri"/>
          <w:b/>
          <w:bCs/>
          <w:sz w:val="26"/>
          <w:szCs w:val="26"/>
        </w:rPr>
        <w:t xml:space="preserve">11. Tillämplig lag och tvister</w:t>
      </w:r>
    </w:p>
    <w:p>
      <w:pPr>
        <w:spacing w:after="120"/>
      </w:pPr>
      <w:r>
        <w:rPr>
          <w:rFonts w:ascii="Calibri" w:cs="Calibri" w:eastAsia="Calibri" w:hAnsi="Calibri"/>
          <w:sz w:val="22"/>
          <w:szCs w:val="22"/>
        </w:rPr>
        <w:t xml:space="preserve">På Avtalet tillämpas svensk rätt. Tvister ska avgöras av svensk allmän domstol med Stockholms tingsrätt som första instans, om inte parterna skriftligen överenskommer om annat.</w:t>
      </w:r>
    </w:p>
    <w:p>
      <w:pPr>
        <w:pStyle w:val="Heading2"/>
        <w:spacing w:after="120" w:before="240"/>
      </w:pPr>
      <w:r>
        <w:rPr>
          <w:rFonts w:ascii="Calibri" w:cs="Calibri" w:eastAsia="Calibri" w:hAnsi="Calibri"/>
          <w:b/>
          <w:bCs/>
          <w:sz w:val="26"/>
          <w:szCs w:val="26"/>
        </w:rPr>
        <w:t xml:space="preserve">Underskrifter</w:t>
      </w:r>
    </w:p>
    <w:p>
      <w:pPr>
        <w:spacing w:after="120"/>
      </w:pPr>
      <w:r>
        <w:rPr>
          <w:rFonts w:ascii="Calibri" w:cs="Calibri" w:eastAsia="Calibri" w:hAnsi="Calibri"/>
          <w:sz w:val="22"/>
          <w:szCs w:val="22"/>
        </w:rPr>
        <w:t xml:space="preserve">Genom undertecknande bekräftar parterna att de har tagit del av och accepterar villkoren i detta Avtal samt dess bilagor.</w:t>
      </w:r>
    </w:p>
    <w:p>
      <w:pPr>
        <w:spacing w:after="120"/>
      </w:pPr>
      <w:r>
        <w:rPr>
          <w:rFonts w:ascii="Calibri" w:cs="Calibri" w:eastAsia="Calibri" w:hAnsi="Calibri"/>
          <w:b/>
          <w:bCs/>
          <w:sz w:val="22"/>
          <w:szCs w:val="22"/>
        </w:rPr>
        <w:t xml:space="preserve">För den Personuppgiftsansvarige</w:t>
      </w:r>
    </w:p>
    <w:p>
      <w:pPr>
        <w:spacing w:after="120"/>
      </w:pPr>
      <w:r>
        <w:rPr>
          <w:rFonts w:ascii="Calibri" w:cs="Calibri" w:eastAsia="Calibri" w:hAnsi="Calibri"/>
          <w:sz w:val="22"/>
          <w:szCs w:val="22"/>
        </w:rPr>
        <w:t xml:space="preserve">Ort och datum: ____________________________________</w:t>
      </w:r>
    </w:p>
    <w:p>
      <w:pPr>
        <w:spacing w:after="120"/>
      </w:pPr>
      <w:r>
        <w:rPr>
          <w:rFonts w:ascii="Calibri" w:cs="Calibri" w:eastAsia="Calibri" w:hAnsi="Calibri"/>
          <w:sz w:val="22"/>
          <w:szCs w:val="22"/>
        </w:rPr>
        <w:t xml:space="preserve">Namnteckning: ____________________________________</w:t>
      </w:r>
    </w:p>
    <w:p>
      <w:pPr>
        <w:spacing w:after="120"/>
      </w:pPr>
      <w:r>
        <w:rPr>
          <w:rFonts w:ascii="Calibri" w:cs="Calibri" w:eastAsia="Calibri" w:hAnsi="Calibri"/>
          <w:sz w:val="22"/>
          <w:szCs w:val="22"/>
        </w:rPr>
        <w:t xml:space="preserve">Namnförtydligande: _______________________________</w:t>
      </w:r>
    </w:p>
    <w:p>
      <w:pPr>
        <w:spacing w:after="120"/>
      </w:pPr>
      <w:r>
        <w:rPr>
          <w:rFonts w:ascii="Calibri" w:cs="Calibri" w:eastAsia="Calibri" w:hAnsi="Calibri"/>
          <w:sz w:val="22"/>
          <w:szCs w:val="22"/>
        </w:rPr>
        <w:t xml:space="preserve">Befattning: _______________________________________</w:t>
      </w:r>
    </w:p>
    <w:p>
      <w:pPr>
        <w:spacing w:after="200"/>
      </w:pPr>
      <w:r>
        <w:t xml:space="preserve"/>
      </w:r>
    </w:p>
    <w:p>
      <w:pPr>
        <w:spacing w:after="120"/>
      </w:pPr>
      <w:r>
        <w:rPr>
          <w:rFonts w:ascii="Calibri" w:cs="Calibri" w:eastAsia="Calibri" w:hAnsi="Calibri"/>
          <w:b/>
          <w:bCs/>
          <w:sz w:val="22"/>
          <w:szCs w:val="22"/>
        </w:rPr>
        <w:t xml:space="preserve">För Personuppgiftsbiträdet (Aktum)</w:t>
      </w:r>
    </w:p>
    <w:p>
      <w:pPr>
        <w:spacing w:after="120"/>
      </w:pPr>
      <w:r>
        <w:rPr>
          <w:rFonts w:ascii="Calibri" w:cs="Calibri" w:eastAsia="Calibri" w:hAnsi="Calibri"/>
          <w:sz w:val="22"/>
          <w:szCs w:val="22"/>
        </w:rPr>
        <w:t xml:space="preserve">Ort och datum: ____________________________________</w:t>
      </w:r>
    </w:p>
    <w:p>
      <w:pPr>
        <w:spacing w:after="120"/>
      </w:pPr>
      <w:r>
        <w:rPr>
          <w:rFonts w:ascii="Calibri" w:cs="Calibri" w:eastAsia="Calibri" w:hAnsi="Calibri"/>
          <w:sz w:val="22"/>
          <w:szCs w:val="22"/>
        </w:rPr>
        <w:t xml:space="preserve">Namnteckning: ____________________________________</w:t>
      </w:r>
    </w:p>
    <w:p>
      <w:pPr>
        <w:spacing w:after="120"/>
      </w:pPr>
      <w:r>
        <w:rPr>
          <w:rFonts w:ascii="Calibri" w:cs="Calibri" w:eastAsia="Calibri" w:hAnsi="Calibri"/>
          <w:sz w:val="22"/>
          <w:szCs w:val="22"/>
        </w:rPr>
        <w:t xml:space="preserve">Namnförtydligande: _______________________________</w:t>
      </w:r>
    </w:p>
    <w:p>
      <w:pPr>
        <w:spacing w:after="120"/>
      </w:pPr>
      <w:r>
        <w:rPr>
          <w:rFonts w:ascii="Calibri" w:cs="Calibri" w:eastAsia="Calibri" w:hAnsi="Calibri"/>
          <w:sz w:val="22"/>
          <w:szCs w:val="22"/>
        </w:rPr>
        <w:t xml:space="preserve">Befattning: _______________________________________</w:t>
      </w:r>
    </w:p>
    <w:p>
      <w:pPr>
        <w:spacing w:after="200"/>
      </w:pPr>
      <w:r>
        <w:t xml:space="preserve"/>
      </w:r>
    </w:p>
    <w:p>
      <w:r>
        <w:br w:type="page"/>
      </w:r>
    </w:p>
    <w:p>
      <w:pPr>
        <w:pStyle w:val="Heading1"/>
        <w:spacing w:after="180" w:before="240"/>
      </w:pPr>
      <w:r>
        <w:rPr>
          <w:rFonts w:ascii="Calibri" w:cs="Calibri" w:eastAsia="Calibri" w:hAnsi="Calibri"/>
          <w:b/>
          <w:bCs/>
          <w:sz w:val="36"/>
          <w:szCs w:val="36"/>
        </w:rPr>
        <w:t xml:space="preserve">Bilaga 1 — Tekniska och organisatoriska säkerhetsåtgärder</w:t>
      </w:r>
    </w:p>
    <w:p>
      <w:pPr>
        <w:spacing w:after="120"/>
      </w:pPr>
      <w:r>
        <w:rPr>
          <w:rFonts w:ascii="Calibri" w:cs="Calibri" w:eastAsia="Calibri" w:hAnsi="Calibri"/>
          <w:sz w:val="22"/>
          <w:szCs w:val="22"/>
        </w:rPr>
        <w:t xml:space="preserve">Aktum vidtar bland annat följande åtgärder för att säkerställa en lämplig säkerhetsnivå:</w:t>
      </w:r>
    </w:p>
    <w:p>
      <w:pPr>
        <w:pStyle w:val="ListParagraph"/>
        <w:numPr>
          <w:ilvl w:val="0"/>
          <w:numId w:val="2"/>
        </w:numPr>
        <w:spacing w:after="80"/>
      </w:pPr>
      <w:r>
        <w:rPr>
          <w:rFonts w:ascii="Calibri" w:cs="Calibri" w:eastAsia="Calibri" w:hAnsi="Calibri"/>
          <w:sz w:val="22"/>
          <w:szCs w:val="22"/>
        </w:rPr>
        <w:t xml:space="preserve">Kryptering av data i transit (TLS) och i vila.</w:t>
      </w:r>
    </w:p>
    <w:p>
      <w:pPr>
        <w:pStyle w:val="ListParagraph"/>
        <w:numPr>
          <w:ilvl w:val="0"/>
          <w:numId w:val="2"/>
        </w:numPr>
        <w:spacing w:after="80"/>
      </w:pPr>
      <w:r>
        <w:rPr>
          <w:rFonts w:ascii="Calibri" w:cs="Calibri" w:eastAsia="Calibri" w:hAnsi="Calibri"/>
          <w:sz w:val="22"/>
          <w:szCs w:val="22"/>
        </w:rPr>
        <w:t xml:space="preserve">Rollbaserad åtkomstkontroll och behörighetsstyrning per byrå (multi-tenant isolering via row-level security).</w:t>
      </w:r>
    </w:p>
    <w:p>
      <w:pPr>
        <w:pStyle w:val="ListParagraph"/>
        <w:numPr>
          <w:ilvl w:val="0"/>
          <w:numId w:val="2"/>
        </w:numPr>
        <w:spacing w:after="80"/>
      </w:pPr>
      <w:r>
        <w:rPr>
          <w:rFonts w:ascii="Calibri" w:cs="Calibri" w:eastAsia="Calibri" w:hAnsi="Calibri"/>
          <w:sz w:val="22"/>
          <w:szCs w:val="22"/>
        </w:rPr>
        <w:t xml:space="preserve">Stark autentisering, inklusive stöd för BankID.</w:t>
      </w:r>
    </w:p>
    <w:p>
      <w:pPr>
        <w:pStyle w:val="ListParagraph"/>
        <w:numPr>
          <w:ilvl w:val="0"/>
          <w:numId w:val="2"/>
        </w:numPr>
        <w:spacing w:after="80"/>
      </w:pPr>
      <w:r>
        <w:rPr>
          <w:rFonts w:ascii="Calibri" w:cs="Calibri" w:eastAsia="Calibri" w:hAnsi="Calibri"/>
          <w:sz w:val="22"/>
          <w:szCs w:val="22"/>
        </w:rPr>
        <w:t xml:space="preserve">Loggning av åtkomst och säkerhetsrelevanta händelser.</w:t>
      </w:r>
    </w:p>
    <w:p>
      <w:pPr>
        <w:pStyle w:val="ListParagraph"/>
        <w:numPr>
          <w:ilvl w:val="0"/>
          <w:numId w:val="2"/>
        </w:numPr>
        <w:spacing w:after="80"/>
      </w:pPr>
      <w:r>
        <w:rPr>
          <w:rFonts w:ascii="Calibri" w:cs="Calibri" w:eastAsia="Calibri" w:hAnsi="Calibri"/>
          <w:sz w:val="22"/>
          <w:szCs w:val="22"/>
        </w:rPr>
        <w:t xml:space="preserve">Regelbundna säkerhetskopior och rutiner för återställning.</w:t>
      </w:r>
    </w:p>
    <w:p>
      <w:pPr>
        <w:pStyle w:val="ListParagraph"/>
        <w:numPr>
          <w:ilvl w:val="0"/>
          <w:numId w:val="2"/>
        </w:numPr>
        <w:spacing w:after="80"/>
      </w:pPr>
      <w:r>
        <w:rPr>
          <w:rFonts w:ascii="Calibri" w:cs="Calibri" w:eastAsia="Calibri" w:hAnsi="Calibri"/>
          <w:sz w:val="22"/>
          <w:szCs w:val="22"/>
        </w:rPr>
        <w:t xml:space="preserve">Sårbarhetsskanning och säkerhetsgranskning av miljön.</w:t>
      </w:r>
    </w:p>
    <w:p>
      <w:pPr>
        <w:pStyle w:val="ListParagraph"/>
        <w:numPr>
          <w:ilvl w:val="0"/>
          <w:numId w:val="2"/>
        </w:numPr>
        <w:spacing w:after="80"/>
      </w:pPr>
      <w:r>
        <w:rPr>
          <w:rFonts w:ascii="Calibri" w:cs="Calibri" w:eastAsia="Calibri" w:hAnsi="Calibri"/>
          <w:sz w:val="22"/>
          <w:szCs w:val="22"/>
        </w:rPr>
        <w:t xml:space="preserve">Personalens åtaganden om sekretess och utbildning i dataskydd.</w:t>
      </w:r>
    </w:p>
    <w:p>
      <w:r>
        <w:br w:type="page"/>
      </w:r>
    </w:p>
    <w:p>
      <w:pPr>
        <w:pStyle w:val="Heading1"/>
        <w:spacing w:after="180" w:before="240"/>
      </w:pPr>
      <w:r>
        <w:rPr>
          <w:rFonts w:ascii="Calibri" w:cs="Calibri" w:eastAsia="Calibri" w:hAnsi="Calibri"/>
          <w:b/>
          <w:bCs/>
          <w:sz w:val="36"/>
          <w:szCs w:val="36"/>
        </w:rPr>
        <w:t xml:space="preserve">Bilaga 2 — Godkända underbiträden</w:t>
      </w:r>
    </w:p>
    <w:p>
      <w:pPr>
        <w:spacing w:after="120"/>
      </w:pPr>
      <w:r>
        <w:rPr>
          <w:rFonts w:ascii="Calibri" w:cs="Calibri" w:eastAsia="Calibri" w:hAnsi="Calibri"/>
          <w:sz w:val="22"/>
          <w:szCs w:val="22"/>
        </w:rPr>
        <w:t xml:space="preserve">Följande underbiträden är godkända för behandling av personuppgifter inom Tjänsten:</w:t>
      </w:r>
    </w:p>
    <w:p>
      <w:pPr>
        <w:pStyle w:val="ListParagraph"/>
        <w:numPr>
          <w:ilvl w:val="0"/>
          <w:numId w:val="2"/>
        </w:numPr>
        <w:spacing w:after="80"/>
      </w:pPr>
      <w:r>
        <w:rPr>
          <w:rFonts w:ascii="Calibri" w:cs="Calibri" w:eastAsia="Calibri" w:hAnsi="Calibri"/>
          <w:sz w:val="22"/>
          <w:szCs w:val="22"/>
        </w:rPr>
        <w:t xml:space="preserve">Supabase (Lovable Cloud) — drift av databas, autentisering och lagring (EU).</w:t>
      </w:r>
    </w:p>
    <w:p>
      <w:pPr>
        <w:pStyle w:val="ListParagraph"/>
        <w:numPr>
          <w:ilvl w:val="0"/>
          <w:numId w:val="2"/>
        </w:numPr>
        <w:spacing w:after="80"/>
      </w:pPr>
      <w:r>
        <w:rPr>
          <w:rFonts w:ascii="Calibri" w:cs="Calibri" w:eastAsia="Calibri" w:hAnsi="Calibri"/>
          <w:sz w:val="22"/>
          <w:szCs w:val="22"/>
        </w:rPr>
        <w:t xml:space="preserve">Cloudflare — hosting, CDN och DDoS-skydd.</w:t>
      </w:r>
    </w:p>
    <w:p>
      <w:pPr>
        <w:pStyle w:val="ListParagraph"/>
        <w:numPr>
          <w:ilvl w:val="0"/>
          <w:numId w:val="2"/>
        </w:numPr>
        <w:spacing w:after="80"/>
      </w:pPr>
      <w:r>
        <w:rPr>
          <w:rFonts w:ascii="Calibri" w:cs="Calibri" w:eastAsia="Calibri" w:hAnsi="Calibri"/>
          <w:sz w:val="22"/>
          <w:szCs w:val="22"/>
        </w:rPr>
        <w:t xml:space="preserve">Paddle.com Market Limited — Merchant of Record för betalningar.</w:t>
      </w:r>
    </w:p>
    <w:p>
      <w:pPr>
        <w:pStyle w:val="ListParagraph"/>
        <w:numPr>
          <w:ilvl w:val="0"/>
          <w:numId w:val="2"/>
        </w:numPr>
        <w:spacing w:after="80"/>
      </w:pPr>
      <w:r>
        <w:rPr>
          <w:rFonts w:ascii="Calibri" w:cs="Calibri" w:eastAsia="Calibri" w:hAnsi="Calibri"/>
          <w:sz w:val="22"/>
          <w:szCs w:val="22"/>
        </w:rPr>
        <w:t xml:space="preserve">BankID-leverantör — elektronisk identifiering och signering.</w:t>
      </w:r>
    </w:p>
    <w:p>
      <w:pPr>
        <w:pStyle w:val="ListParagraph"/>
        <w:numPr>
          <w:ilvl w:val="0"/>
          <w:numId w:val="2"/>
        </w:numPr>
        <w:spacing w:after="80"/>
      </w:pPr>
      <w:r>
        <w:rPr>
          <w:rFonts w:ascii="Calibri" w:cs="Calibri" w:eastAsia="Calibri" w:hAnsi="Calibri"/>
          <w:sz w:val="22"/>
          <w:szCs w:val="22"/>
        </w:rPr>
        <w:t xml:space="preserve">E-postleverantör för transaktionsmejl.</w:t>
      </w:r>
    </w:p>
    <w:p>
      <w:pPr>
        <w:spacing w:after="120"/>
      </w:pPr>
      <w:r>
        <w:rPr>
          <w:rFonts w:ascii="Calibri" w:cs="Calibri" w:eastAsia="Calibri" w:hAnsi="Calibri"/>
          <w:i/>
          <w:iCs/>
          <w:color w:val="555555"/>
          <w:sz w:val="22"/>
          <w:szCs w:val="22"/>
        </w:rPr>
        <w:t xml:space="preserve">En aktuell och fullständig förteckning hålls tillgänglig på begäran till info@aktum.se.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2026-05-09T19:17:04.796Z</dcterms:created>
  <dcterms:modified xsi:type="dcterms:W3CDTF">2026-05-09T19:17:04.796Z</dcterms:modified>
</cp:coreProperties>
</file>

<file path=docProps/custom.xml><?xml version="1.0" encoding="utf-8"?>
<Properties xmlns="http://schemas.openxmlformats.org/officeDocument/2006/custom-properties" xmlns:vt="http://schemas.openxmlformats.org/officeDocument/2006/docPropsVTypes"/>
</file>